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06475" cy="5191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6475" cy="519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>
          <w:b w:val="1"/>
        </w:rPr>
      </w:pPr>
      <w:bookmarkStart w:colFirst="0" w:colLast="0" w:name="_vgciz5yvtttt" w:id="0"/>
      <w:bookmarkEnd w:id="0"/>
      <w:r w:rsidDel="00000000" w:rsidR="00000000" w:rsidRPr="00000000">
        <w:rPr>
          <w:b w:val="1"/>
          <w:rtl w:val="0"/>
        </w:rPr>
        <w:t xml:space="preserve">Vídeo de Vendas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Ao longo do script você pode sempre adicionar </w:t>
      </w:r>
      <w:r w:rsidDel="00000000" w:rsidR="00000000" w:rsidRPr="00000000">
        <w:rPr>
          <w:u w:val="single"/>
          <w:rtl w:val="0"/>
        </w:rPr>
        <w:t xml:space="preserve">Gatilhos Mentais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u w:val="single"/>
          <w:rtl w:val="0"/>
        </w:rPr>
        <w:t xml:space="preserve">Enfraquecer Objeções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pageBreakBefore w:val="0"/>
        <w:rPr>
          <w:b w:val="1"/>
        </w:rPr>
      </w:pPr>
      <w:bookmarkStart w:colFirst="0" w:colLast="0" w:name="_frc6u2ao4bvl" w:id="1"/>
      <w:bookmarkEnd w:id="1"/>
      <w:r w:rsidDel="00000000" w:rsidR="00000000" w:rsidRPr="00000000">
        <w:rPr>
          <w:b w:val="1"/>
          <w:rtl w:val="0"/>
        </w:rPr>
        <w:t xml:space="preserve">Promessa 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pageBreakBefore w:val="0"/>
        <w:rPr>
          <w:b w:val="1"/>
        </w:rPr>
      </w:pPr>
      <w:bookmarkStart w:colFirst="0" w:colLast="0" w:name="_bi4ww4n8urup" w:id="2"/>
      <w:bookmarkEnd w:id="2"/>
      <w:r w:rsidDel="00000000" w:rsidR="00000000" w:rsidRPr="00000000">
        <w:rPr>
          <w:b w:val="1"/>
          <w:rtl w:val="0"/>
        </w:rPr>
        <w:t xml:space="preserve">Prova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pageBreakBefore w:val="0"/>
        <w:rPr>
          <w:b w:val="1"/>
        </w:rPr>
      </w:pPr>
      <w:bookmarkStart w:colFirst="0" w:colLast="0" w:name="_494qc6ypdz0g" w:id="3"/>
      <w:bookmarkEnd w:id="3"/>
      <w:r w:rsidDel="00000000" w:rsidR="00000000" w:rsidRPr="00000000">
        <w:rPr>
          <w:b w:val="1"/>
          <w:rtl w:val="0"/>
        </w:rPr>
        <w:t xml:space="preserve">História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Antes: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O Momento da Virada: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Depois </w:t>
      </w:r>
      <w:r w:rsidDel="00000000" w:rsidR="00000000" w:rsidRPr="00000000">
        <w:rPr>
          <w:rtl w:val="0"/>
        </w:rPr>
        <w:t xml:space="preserve">(o resultado / chegada à Roma)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 Surgimento do Método: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Razão da Divulgação: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pageBreakBefore w:val="0"/>
        <w:rPr>
          <w:b w:val="1"/>
        </w:rPr>
      </w:pPr>
      <w:bookmarkStart w:colFirst="0" w:colLast="0" w:name="_ysqbldkf4ly8" w:id="4"/>
      <w:bookmarkEnd w:id="4"/>
      <w:r w:rsidDel="00000000" w:rsidR="00000000" w:rsidRPr="00000000">
        <w:rPr>
          <w:b w:val="1"/>
          <w:rtl w:val="0"/>
        </w:rPr>
        <w:t xml:space="preserve">Oferta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Pra quem é e pra quem não é: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Entregáveis (o que, por que, como e quando):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Bônus (opcional):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Preço (comparáveis, formas de pagamento e preço):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Garantia (condicional e/ou incondicional):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pageBreakBefore w:val="0"/>
        <w:rPr>
          <w:b w:val="1"/>
        </w:rPr>
      </w:pPr>
      <w:bookmarkStart w:colFirst="0" w:colLast="0" w:name="_vhizrfqq2w88" w:id="5"/>
      <w:bookmarkEnd w:id="5"/>
      <w:r w:rsidDel="00000000" w:rsidR="00000000" w:rsidRPr="00000000">
        <w:rPr>
          <w:b w:val="1"/>
          <w:rtl w:val="0"/>
        </w:rPr>
        <w:t xml:space="preserve">CTA (Chamada para 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